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63" w:rsidRPr="003E5CA3" w:rsidRDefault="003E5CA3" w:rsidP="003E5CA3">
      <w:pPr>
        <w:jc w:val="center"/>
        <w:rPr>
          <w:rFonts w:hint="cs"/>
          <w:color w:val="FF0000"/>
          <w:sz w:val="36"/>
          <w:szCs w:val="36"/>
          <w:rtl/>
        </w:rPr>
      </w:pPr>
      <w:r w:rsidRPr="003E5CA3">
        <w:rPr>
          <w:rFonts w:hint="cs"/>
          <w:color w:val="FF0000"/>
          <w:sz w:val="36"/>
          <w:szCs w:val="36"/>
          <w:rtl/>
        </w:rPr>
        <w:t>علاقة المنطق ببعض فروع المعرفة</w:t>
      </w:r>
    </w:p>
    <w:p w:rsidR="003E5CA3" w:rsidRPr="003E5CA3" w:rsidRDefault="003E5CA3" w:rsidP="003E5CA3">
      <w:pPr>
        <w:jc w:val="right"/>
        <w:rPr>
          <w:rFonts w:hint="cs"/>
          <w:color w:val="0000FF"/>
          <w:sz w:val="32"/>
          <w:szCs w:val="32"/>
          <w:rtl/>
        </w:rPr>
      </w:pPr>
      <w:r w:rsidRPr="003E5CA3">
        <w:rPr>
          <w:rFonts w:hint="cs"/>
          <w:color w:val="0000FF"/>
          <w:sz w:val="32"/>
          <w:szCs w:val="32"/>
          <w:rtl/>
        </w:rPr>
        <w:t>تمهيد: يرتبط المنطق كغيره من العلوم بعلاقات قوية ببعض العلوم والمعارف منه:</w:t>
      </w:r>
    </w:p>
    <w:p w:rsidR="003E5CA3" w:rsidRPr="003E5CA3" w:rsidRDefault="003E5CA3" w:rsidP="003E5CA3">
      <w:pPr>
        <w:jc w:val="right"/>
        <w:rPr>
          <w:rFonts w:hint="cs"/>
          <w:color w:val="0000FF"/>
          <w:sz w:val="32"/>
          <w:szCs w:val="32"/>
          <w:rtl/>
        </w:rPr>
      </w:pPr>
    </w:p>
    <w:p w:rsidR="003E5CA3" w:rsidRPr="003E5CA3" w:rsidRDefault="003E5CA3" w:rsidP="003E5CA3">
      <w:pPr>
        <w:jc w:val="right"/>
        <w:rPr>
          <w:rFonts w:hint="cs"/>
          <w:color w:val="0000FF"/>
          <w:sz w:val="32"/>
          <w:szCs w:val="32"/>
          <w:rtl/>
        </w:rPr>
      </w:pPr>
      <w:r w:rsidRPr="003E5CA3">
        <w:rPr>
          <w:rFonts w:hint="cs"/>
          <w:color w:val="0000FF"/>
          <w:sz w:val="32"/>
          <w:szCs w:val="32"/>
          <w:rtl/>
        </w:rPr>
        <w:t>أولاً: المنطق وعلم النفس: وجه الشبه بينهما أنهما يدرسان الفكر الإنساني أما وجه الخلاف بينهما:</w:t>
      </w:r>
    </w:p>
    <w:tbl>
      <w:tblPr>
        <w:tblStyle w:val="a3"/>
        <w:tblW w:w="0" w:type="auto"/>
        <w:tblLook w:val="04A0"/>
      </w:tblPr>
      <w:tblGrid>
        <w:gridCol w:w="4261"/>
        <w:gridCol w:w="4261"/>
      </w:tblGrid>
      <w:tr w:rsidR="003E5CA3" w:rsidRPr="003E5CA3" w:rsidTr="003E5CA3">
        <w:tc>
          <w:tcPr>
            <w:tcW w:w="4261" w:type="dxa"/>
          </w:tcPr>
          <w:p w:rsidR="003E5CA3" w:rsidRPr="003E5CA3" w:rsidRDefault="003E5CA3" w:rsidP="003E5CA3">
            <w:pPr>
              <w:jc w:val="center"/>
              <w:rPr>
                <w:rFonts w:hint="cs"/>
                <w:color w:val="FF0000"/>
                <w:sz w:val="36"/>
                <w:szCs w:val="36"/>
              </w:rPr>
            </w:pPr>
            <w:r w:rsidRPr="003E5CA3">
              <w:rPr>
                <w:rFonts w:hint="cs"/>
                <w:color w:val="FF0000"/>
                <w:sz w:val="36"/>
                <w:szCs w:val="36"/>
                <w:rtl/>
              </w:rPr>
              <w:t>المنطـــــق</w:t>
            </w:r>
          </w:p>
        </w:tc>
        <w:tc>
          <w:tcPr>
            <w:tcW w:w="4261" w:type="dxa"/>
          </w:tcPr>
          <w:p w:rsidR="003E5CA3" w:rsidRPr="003E5CA3" w:rsidRDefault="003E5CA3" w:rsidP="003E5CA3">
            <w:pPr>
              <w:jc w:val="center"/>
              <w:rPr>
                <w:rFonts w:hint="cs"/>
                <w:color w:val="FF0000"/>
                <w:sz w:val="36"/>
                <w:szCs w:val="36"/>
              </w:rPr>
            </w:pPr>
            <w:r w:rsidRPr="003E5CA3">
              <w:rPr>
                <w:rFonts w:hint="cs"/>
                <w:color w:val="FF0000"/>
                <w:sz w:val="36"/>
                <w:szCs w:val="36"/>
                <w:rtl/>
              </w:rPr>
              <w:t>عــلم النفس</w:t>
            </w:r>
          </w:p>
        </w:tc>
      </w:tr>
      <w:tr w:rsidR="003E5CA3" w:rsidRPr="003E5CA3" w:rsidTr="0018697F">
        <w:trPr>
          <w:trHeight w:val="3136"/>
        </w:trPr>
        <w:tc>
          <w:tcPr>
            <w:tcW w:w="4261" w:type="dxa"/>
          </w:tcPr>
          <w:p w:rsidR="003E5CA3" w:rsidRPr="003E5CA3" w:rsidRDefault="003E5CA3" w:rsidP="003E5CA3">
            <w:pPr>
              <w:jc w:val="right"/>
              <w:rPr>
                <w:rFonts w:hint="cs"/>
                <w:color w:val="0000FF"/>
                <w:sz w:val="32"/>
                <w:szCs w:val="32"/>
                <w:rtl/>
              </w:rPr>
            </w:pPr>
            <w:r w:rsidRPr="003E5CA3">
              <w:rPr>
                <w:rFonts w:hint="cs"/>
                <w:color w:val="0000FF"/>
                <w:sz w:val="32"/>
                <w:szCs w:val="32"/>
                <w:rtl/>
              </w:rPr>
              <w:t>-علم معياري: يضع معايي التفكير الصحيح، وأحكامه وجوبية لأنه يدرس التفكير كما يجب أن يكون.</w:t>
            </w:r>
          </w:p>
          <w:p w:rsidR="003E5CA3" w:rsidRPr="003E5CA3" w:rsidRDefault="003E5CA3" w:rsidP="003E5CA3">
            <w:pPr>
              <w:jc w:val="right"/>
              <w:rPr>
                <w:rFonts w:hint="cs"/>
                <w:color w:val="0000FF"/>
                <w:sz w:val="32"/>
                <w:szCs w:val="32"/>
              </w:rPr>
            </w:pPr>
            <w:r w:rsidRPr="003E5CA3">
              <w:rPr>
                <w:rFonts w:hint="cs"/>
                <w:color w:val="0000FF"/>
                <w:sz w:val="32"/>
                <w:szCs w:val="32"/>
                <w:rtl/>
              </w:rPr>
              <w:t>-يدرس الوظائف العقلية التي تصل إلى نوها الكامل فهو لا يدرس الحكم لدى الطفل بل يدرس الأحكام العقلانية عند الراشد</w:t>
            </w:r>
          </w:p>
        </w:tc>
        <w:tc>
          <w:tcPr>
            <w:tcW w:w="4261" w:type="dxa"/>
          </w:tcPr>
          <w:p w:rsidR="003E5CA3" w:rsidRPr="003E5CA3" w:rsidRDefault="003E5CA3" w:rsidP="003E5CA3">
            <w:pPr>
              <w:jc w:val="right"/>
              <w:rPr>
                <w:rFonts w:hint="cs"/>
                <w:color w:val="0000FF"/>
                <w:sz w:val="32"/>
                <w:szCs w:val="32"/>
                <w:rtl/>
              </w:rPr>
            </w:pPr>
            <w:r w:rsidRPr="003E5CA3">
              <w:rPr>
                <w:rFonts w:hint="cs"/>
                <w:color w:val="0000FF"/>
                <w:sz w:val="32"/>
                <w:szCs w:val="32"/>
                <w:rtl/>
              </w:rPr>
              <w:t>-علم وضعي: لأنه يدرس الواقع أو التفكير  كما هو وأحكامه وجودية.</w:t>
            </w:r>
          </w:p>
          <w:p w:rsidR="003E5CA3" w:rsidRPr="003E5CA3" w:rsidRDefault="003E5CA3" w:rsidP="003E5CA3">
            <w:pPr>
              <w:jc w:val="right"/>
              <w:rPr>
                <w:rFonts w:hint="cs"/>
                <w:color w:val="0000FF"/>
                <w:sz w:val="32"/>
                <w:szCs w:val="32"/>
              </w:rPr>
            </w:pPr>
            <w:r w:rsidRPr="003E5CA3">
              <w:rPr>
                <w:rFonts w:hint="cs"/>
                <w:color w:val="0000FF"/>
                <w:sz w:val="32"/>
                <w:szCs w:val="32"/>
                <w:rtl/>
              </w:rPr>
              <w:t>-يدرس جميع أشكال التفكير "المريض والسوي..." مثلاً: عالم النفس يدرس تفكير الطفل من حيث مراحل نموه وتطوره ونضجه، كما يدرس التفكير العاطفي والمتحيز والبدائي والمتمدن</w:t>
            </w:r>
          </w:p>
        </w:tc>
      </w:tr>
    </w:tbl>
    <w:p w:rsidR="003E5CA3" w:rsidRDefault="003E5CA3" w:rsidP="003E5CA3">
      <w:pPr>
        <w:jc w:val="right"/>
        <w:rPr>
          <w:rFonts w:hint="cs"/>
          <w:sz w:val="36"/>
          <w:szCs w:val="36"/>
          <w:rtl/>
        </w:rPr>
      </w:pPr>
    </w:p>
    <w:p w:rsidR="003D5B87" w:rsidRPr="00EA24CE" w:rsidRDefault="003D5B87" w:rsidP="003E5CA3">
      <w:pPr>
        <w:jc w:val="right"/>
        <w:rPr>
          <w:rFonts w:hint="cs"/>
          <w:b/>
          <w:bCs/>
          <w:sz w:val="36"/>
          <w:szCs w:val="36"/>
          <w:rtl/>
        </w:rPr>
      </w:pPr>
      <w:r w:rsidRPr="00EA24CE">
        <w:rPr>
          <w:rFonts w:hint="cs"/>
          <w:b/>
          <w:bCs/>
          <w:sz w:val="36"/>
          <w:szCs w:val="36"/>
          <w:rtl/>
        </w:rPr>
        <w:t>وهذا الفارق يجعل المنطق فناً لا علماً، لكن ما يبرهن أن المنطق علم هو:</w:t>
      </w:r>
    </w:p>
    <w:p w:rsidR="003D5B87" w:rsidRPr="00EA24CE" w:rsidRDefault="003D5B87" w:rsidP="003E5CA3">
      <w:pPr>
        <w:jc w:val="right"/>
        <w:rPr>
          <w:rFonts w:hint="cs"/>
          <w:color w:val="0000FF"/>
          <w:sz w:val="36"/>
          <w:szCs w:val="36"/>
          <w:rtl/>
        </w:rPr>
      </w:pPr>
      <w:r w:rsidRPr="00EA24CE">
        <w:rPr>
          <w:rFonts w:hint="cs"/>
          <w:color w:val="0000FF"/>
          <w:sz w:val="36"/>
          <w:szCs w:val="36"/>
          <w:rtl/>
        </w:rPr>
        <w:t>1-أن موضوعه هو العمليات العقلية الخالية من الخطأ والعاطفة...</w:t>
      </w:r>
    </w:p>
    <w:p w:rsidR="003D5B87" w:rsidRPr="00EA24CE" w:rsidRDefault="003D5B87" w:rsidP="003E5CA3">
      <w:pPr>
        <w:jc w:val="right"/>
        <w:rPr>
          <w:rFonts w:hint="cs"/>
          <w:color w:val="0000FF"/>
          <w:sz w:val="36"/>
          <w:szCs w:val="36"/>
          <w:rtl/>
        </w:rPr>
      </w:pPr>
      <w:r w:rsidRPr="00EA24CE">
        <w:rPr>
          <w:rFonts w:hint="cs"/>
          <w:color w:val="0000FF"/>
          <w:sz w:val="36"/>
          <w:szCs w:val="36"/>
          <w:rtl/>
        </w:rPr>
        <w:t>2-المنطق علم اكتشف قوانين الفكر المؤدية إلى الحقيقة وهذا يعني أن الإنسان لم يفكر تفكيراً يقود إلى الحقيقة قبل اختراع "أرسطو" للمنطق.</w:t>
      </w:r>
    </w:p>
    <w:p w:rsidR="003D5B87" w:rsidRPr="00EA24CE" w:rsidRDefault="003D5B87" w:rsidP="003E5CA3">
      <w:pPr>
        <w:jc w:val="right"/>
        <w:rPr>
          <w:rFonts w:hint="cs"/>
          <w:color w:val="0000FF"/>
          <w:sz w:val="36"/>
          <w:szCs w:val="36"/>
          <w:rtl/>
        </w:rPr>
      </w:pPr>
      <w:r w:rsidRPr="00EA24CE">
        <w:rPr>
          <w:rFonts w:hint="cs"/>
          <w:color w:val="0000FF"/>
          <w:sz w:val="36"/>
          <w:szCs w:val="36"/>
          <w:rtl/>
        </w:rPr>
        <w:t>3- تطور المنطق إلى منطق رياضي أو رمزي.</w:t>
      </w:r>
    </w:p>
    <w:p w:rsidR="003D5B87" w:rsidRPr="00EA24CE" w:rsidRDefault="003D5B87" w:rsidP="003E5CA3">
      <w:pPr>
        <w:jc w:val="right"/>
        <w:rPr>
          <w:rFonts w:hint="cs"/>
          <w:color w:val="0000FF"/>
          <w:sz w:val="36"/>
          <w:szCs w:val="36"/>
          <w:rtl/>
        </w:rPr>
      </w:pPr>
      <w:r w:rsidRPr="00EA24CE">
        <w:rPr>
          <w:rFonts w:hint="cs"/>
          <w:color w:val="0000FF"/>
          <w:sz w:val="36"/>
          <w:szCs w:val="36"/>
          <w:rtl/>
        </w:rPr>
        <w:t xml:space="preserve">4- لكل علم جانب فني أو تطبيقي </w:t>
      </w:r>
      <w:r w:rsidRPr="00EA24CE">
        <w:rPr>
          <w:rFonts w:hint="cs"/>
          <w:b/>
          <w:bCs/>
          <w:color w:val="0000FF"/>
          <w:sz w:val="36"/>
          <w:szCs w:val="36"/>
          <w:u w:val="single"/>
          <w:rtl/>
        </w:rPr>
        <w:t>مثال</w:t>
      </w:r>
      <w:r w:rsidRPr="00EA24CE">
        <w:rPr>
          <w:rFonts w:hint="cs"/>
          <w:color w:val="0000FF"/>
          <w:sz w:val="36"/>
          <w:szCs w:val="36"/>
          <w:rtl/>
        </w:rPr>
        <w:t>: إذا قلنا في الكيمياء: لو أردت الحصول على الماء فيجب أن تجمع بين ذرتين من</w:t>
      </w:r>
      <w:r w:rsidR="00A33B31" w:rsidRPr="00EA24CE">
        <w:rPr>
          <w:rFonts w:hint="cs"/>
          <w:color w:val="0000FF"/>
          <w:sz w:val="36"/>
          <w:szCs w:val="36"/>
          <w:rtl/>
        </w:rPr>
        <w:t xml:space="preserve"> الهدروجين والأكسجين، واذا قلنا في المنطق: لو أردت الوصول إلى الحقيقة عليك أن تحترم قوانين العقل وهذا القول لا يجعل الكيمياء والمنطق علماً معيارياً بل علماً يطلق أحكام وجود.</w:t>
      </w:r>
    </w:p>
    <w:sectPr w:rsidR="003D5B87" w:rsidRPr="00EA24CE" w:rsidSect="00D6796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3E5CA3"/>
    <w:rsid w:val="003D5B87"/>
    <w:rsid w:val="003E5CA3"/>
    <w:rsid w:val="00A33B31"/>
    <w:rsid w:val="00D67963"/>
    <w:rsid w:val="00EA2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C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lcd</dc:creator>
  <cp:keywords/>
  <dc:description/>
  <cp:lastModifiedBy>lcd</cp:lastModifiedBy>
  <cp:revision>6</cp:revision>
  <dcterms:created xsi:type="dcterms:W3CDTF">2010-04-23T10:27:00Z</dcterms:created>
  <dcterms:modified xsi:type="dcterms:W3CDTF">2010-04-23T10:38:00Z</dcterms:modified>
</cp:coreProperties>
</file>